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7EBD8" w14:textId="4E7CD774" w:rsidR="0089137F" w:rsidRDefault="00EC1188" w:rsidP="00EC1188">
      <w:pPr>
        <w:jc w:val="center"/>
        <w:rPr>
          <w:rFonts w:ascii="Arial" w:hAnsi="Arial" w:cs="Arial"/>
        </w:rPr>
      </w:pPr>
      <w:r>
        <w:rPr>
          <w:rFonts w:ascii="Arial Black" w:hAnsi="Arial Black"/>
          <w:sz w:val="36"/>
          <w:szCs w:val="36"/>
        </w:rPr>
        <w:t>OP WIJNSAFARI IN HET HAGELAND</w:t>
      </w:r>
    </w:p>
    <w:p w14:paraId="174096B1" w14:textId="77777777" w:rsidR="00EC1188" w:rsidRDefault="00EC1188" w:rsidP="00EC1188">
      <w:pPr>
        <w:jc w:val="center"/>
        <w:rPr>
          <w:rFonts w:ascii="Arial" w:hAnsi="Arial" w:cs="Arial"/>
        </w:rPr>
      </w:pPr>
    </w:p>
    <w:p w14:paraId="28DD963B" w14:textId="3977FC51" w:rsidR="00EC1188" w:rsidRDefault="00EC1188" w:rsidP="00EC1188">
      <w:pPr>
        <w:rPr>
          <w:rFonts w:ascii="Arial" w:hAnsi="Arial" w:cs="Arial"/>
        </w:rPr>
      </w:pPr>
      <w:r>
        <w:rPr>
          <w:noProof/>
        </w:rPr>
        <w:drawing>
          <wp:inline distT="0" distB="0" distL="0" distR="0" wp14:anchorId="4B17903C" wp14:editId="14388E0A">
            <wp:extent cx="5760720" cy="2069494"/>
            <wp:effectExtent l="0" t="0" r="0" b="6985"/>
            <wp:docPr id="1" name="Afbeelding 1" descr="Afbeelding met hemel, gras, buitenshuis, wolk&#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hemel, gras, buitenshuis, wolk&#10;&#10;Door AI gegenereerde inhoud is mogelijk onjuis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2069494"/>
                    </a:xfrm>
                    <a:prstGeom prst="rect">
                      <a:avLst/>
                    </a:prstGeom>
                    <a:noFill/>
                    <a:ln>
                      <a:noFill/>
                    </a:ln>
                  </pic:spPr>
                </pic:pic>
              </a:graphicData>
            </a:graphic>
          </wp:inline>
        </w:drawing>
      </w:r>
    </w:p>
    <w:p w14:paraId="1E484600" w14:textId="77777777" w:rsidR="00EC1188" w:rsidRDefault="00EC1188" w:rsidP="00EC1188">
      <w:pPr>
        <w:rPr>
          <w:rFonts w:ascii="Arial" w:hAnsi="Arial" w:cs="Arial"/>
        </w:rPr>
      </w:pPr>
    </w:p>
    <w:p w14:paraId="3152ED9C" w14:textId="413D8A73" w:rsidR="00EC1188" w:rsidRDefault="00EC1188" w:rsidP="00EC1188">
      <w:pPr>
        <w:rPr>
          <w:rFonts w:ascii="Arial" w:hAnsi="Arial" w:cs="Arial"/>
        </w:rPr>
      </w:pPr>
      <w:r>
        <w:rPr>
          <w:rFonts w:ascii="Arial" w:hAnsi="Arial" w:cs="Arial"/>
        </w:rPr>
        <w:t>België herbergt zes Beschermde Oorsprongsbenamingen (</w:t>
      </w:r>
      <w:proofErr w:type="spellStart"/>
      <w:r>
        <w:rPr>
          <w:rFonts w:ascii="Arial" w:hAnsi="Arial" w:cs="Arial"/>
        </w:rPr>
        <w:t>BOB’s</w:t>
      </w:r>
      <w:proofErr w:type="spellEnd"/>
      <w:r>
        <w:rPr>
          <w:rFonts w:ascii="Arial" w:hAnsi="Arial" w:cs="Arial"/>
        </w:rPr>
        <w:t xml:space="preserve"> in het Nederlands, </w:t>
      </w:r>
      <w:proofErr w:type="spellStart"/>
      <w:r>
        <w:rPr>
          <w:rFonts w:ascii="Arial" w:hAnsi="Arial" w:cs="Arial"/>
        </w:rPr>
        <w:t>AOP’s</w:t>
      </w:r>
      <w:proofErr w:type="spellEnd"/>
      <w:r>
        <w:rPr>
          <w:rFonts w:ascii="Arial" w:hAnsi="Arial" w:cs="Arial"/>
        </w:rPr>
        <w:t xml:space="preserve"> in het Frans) : Haspengouw, Hageland, Heuvelland, Maasvallei Limburg  voor Vlaanderen, Vlaamse mousserende kwaliteitswijn, </w:t>
      </w:r>
      <w:proofErr w:type="spellStart"/>
      <w:r>
        <w:rPr>
          <w:rFonts w:ascii="Arial" w:hAnsi="Arial" w:cs="Arial"/>
        </w:rPr>
        <w:t>Côtes</w:t>
      </w:r>
      <w:proofErr w:type="spellEnd"/>
      <w:r>
        <w:rPr>
          <w:rFonts w:ascii="Arial" w:hAnsi="Arial" w:cs="Arial"/>
        </w:rPr>
        <w:t xml:space="preserve"> de </w:t>
      </w:r>
      <w:proofErr w:type="spellStart"/>
      <w:r>
        <w:rPr>
          <w:rFonts w:ascii="Arial" w:hAnsi="Arial" w:cs="Arial"/>
        </w:rPr>
        <w:t>Sambre</w:t>
      </w:r>
      <w:proofErr w:type="spellEnd"/>
      <w:r>
        <w:rPr>
          <w:rFonts w:ascii="Arial" w:hAnsi="Arial" w:cs="Arial"/>
        </w:rPr>
        <w:t xml:space="preserve"> et </w:t>
      </w:r>
      <w:proofErr w:type="spellStart"/>
      <w:r>
        <w:rPr>
          <w:rFonts w:ascii="Arial" w:hAnsi="Arial" w:cs="Arial"/>
        </w:rPr>
        <w:t>Meuse</w:t>
      </w:r>
      <w:proofErr w:type="spellEnd"/>
      <w:r>
        <w:rPr>
          <w:rFonts w:ascii="Arial" w:hAnsi="Arial" w:cs="Arial"/>
        </w:rPr>
        <w:t xml:space="preserve"> in Wallonië.</w:t>
      </w:r>
    </w:p>
    <w:p w14:paraId="09B701D5" w14:textId="3A2B03A3" w:rsidR="00EC1188" w:rsidRDefault="00EC1188" w:rsidP="00EC1188">
      <w:pPr>
        <w:rPr>
          <w:rFonts w:ascii="Arial" w:hAnsi="Arial" w:cs="Arial"/>
        </w:rPr>
      </w:pPr>
      <w:proofErr w:type="spellStart"/>
      <w:r>
        <w:rPr>
          <w:rFonts w:ascii="Arial" w:hAnsi="Arial" w:cs="Arial"/>
        </w:rPr>
        <w:t>Terroir</w:t>
      </w:r>
      <w:proofErr w:type="spellEnd"/>
      <w:r>
        <w:rPr>
          <w:rFonts w:ascii="Arial" w:hAnsi="Arial" w:cs="Arial"/>
        </w:rPr>
        <w:t xml:space="preserve">-Wijnsafari neemt je mee op ontdekkingstocht door drie van deze Belgische </w:t>
      </w:r>
      <w:proofErr w:type="spellStart"/>
      <w:r>
        <w:rPr>
          <w:rFonts w:ascii="Arial" w:hAnsi="Arial" w:cs="Arial"/>
        </w:rPr>
        <w:t>BOB’s</w:t>
      </w:r>
      <w:proofErr w:type="spellEnd"/>
      <w:r>
        <w:rPr>
          <w:rFonts w:ascii="Arial" w:hAnsi="Arial" w:cs="Arial"/>
        </w:rPr>
        <w:t xml:space="preserve"> : Haspengouw, Hageland en Maasvallei Limburg.</w:t>
      </w:r>
    </w:p>
    <w:p w14:paraId="2A484EF3" w14:textId="6D868153" w:rsidR="00EC1188" w:rsidRDefault="00EC1188" w:rsidP="00EC1188">
      <w:pPr>
        <w:rPr>
          <w:rFonts w:ascii="Arial" w:hAnsi="Arial" w:cs="Arial"/>
        </w:rPr>
      </w:pPr>
      <w:r>
        <w:rPr>
          <w:rFonts w:ascii="Arial" w:hAnsi="Arial" w:cs="Arial"/>
        </w:rPr>
        <w:t xml:space="preserve">We starten in het Hageland, ervaar er de charme van het Hageland, een regio die bekend staat om zijn glooiende heuvels, vruchtbare bodems en eeuwenoude wijntradities.  Hier gedijen zowel traditionele als moderne druivensoorten die het unieke </w:t>
      </w:r>
      <w:proofErr w:type="spellStart"/>
      <w:r>
        <w:rPr>
          <w:rFonts w:ascii="Arial" w:hAnsi="Arial" w:cs="Arial"/>
        </w:rPr>
        <w:t>terroir</w:t>
      </w:r>
      <w:proofErr w:type="spellEnd"/>
      <w:r>
        <w:rPr>
          <w:rFonts w:ascii="Arial" w:hAnsi="Arial" w:cs="Arial"/>
        </w:rPr>
        <w:t xml:space="preserve"> van de streek weerspiegelen.</w:t>
      </w:r>
    </w:p>
    <w:p w14:paraId="4809D3A4" w14:textId="687DA348" w:rsidR="000829E1" w:rsidRPr="000829E1" w:rsidRDefault="000829E1" w:rsidP="00EC1188">
      <w:pPr>
        <w:rPr>
          <w:rFonts w:ascii="Arial" w:hAnsi="Arial" w:cs="Arial"/>
          <w:b/>
          <w:bCs/>
          <w:i/>
          <w:iCs/>
        </w:rPr>
      </w:pPr>
      <w:r w:rsidRPr="000829E1">
        <w:rPr>
          <w:rFonts w:ascii="Arial" w:hAnsi="Arial" w:cs="Arial"/>
          <w:b/>
          <w:bCs/>
          <w:i/>
          <w:iCs/>
        </w:rPr>
        <w:t>Wanneer kan je een Wijnsafari boeken in Hageland ?</w:t>
      </w:r>
    </w:p>
    <w:p w14:paraId="77AEF5CE" w14:textId="6DB66338" w:rsidR="000829E1" w:rsidRDefault="000829E1" w:rsidP="00EC1188">
      <w:pPr>
        <w:rPr>
          <w:rFonts w:ascii="Arial" w:hAnsi="Arial" w:cs="Arial"/>
        </w:rPr>
      </w:pPr>
      <w:r>
        <w:rPr>
          <w:rFonts w:ascii="Arial" w:hAnsi="Arial" w:cs="Arial"/>
        </w:rPr>
        <w:t>Je kan op elke zaterdag, zondag en feestdag vrij deelnemen aan de Wijnsafari in Hageland.  De wijnsafari start om 14 u 00 en eindigt op 18 u 00.  Je kan de beschikbaarheid rechtstreeks via hun kalender bekijken.  Inschrijven op voorhand is noodzakelijk , hou er rekening mee dat de Wijnsafari’s ruim op voorhand zijn uitverkocht.</w:t>
      </w:r>
    </w:p>
    <w:p w14:paraId="47269A50" w14:textId="71EE2A93" w:rsidR="000829E1" w:rsidRDefault="000829E1" w:rsidP="00EC1188">
      <w:pPr>
        <w:rPr>
          <w:rFonts w:ascii="Arial" w:hAnsi="Arial" w:cs="Arial"/>
        </w:rPr>
      </w:pPr>
      <w:r>
        <w:rPr>
          <w:rFonts w:ascii="Arial" w:hAnsi="Arial" w:cs="Arial"/>
        </w:rPr>
        <w:t>Teambuildings en groepen vanaf 10 personen ontvangen ze in Hageland ook op aanvraag van woensdag t.e.m. zondag.</w:t>
      </w:r>
    </w:p>
    <w:p w14:paraId="4595B756" w14:textId="2A7F6F8F" w:rsidR="000829E1" w:rsidRDefault="000829E1" w:rsidP="00EC1188">
      <w:pPr>
        <w:rPr>
          <w:rFonts w:ascii="Arial" w:hAnsi="Arial" w:cs="Arial"/>
        </w:rPr>
      </w:pPr>
      <w:r>
        <w:rPr>
          <w:rFonts w:ascii="Arial" w:hAnsi="Arial" w:cs="Arial"/>
          <w:b/>
          <w:bCs/>
          <w:i/>
          <w:iCs/>
        </w:rPr>
        <w:t>Wat zijn de prijzen voor de Wijnsafari in Hageland ?</w:t>
      </w:r>
    </w:p>
    <w:p w14:paraId="3CCC4394" w14:textId="4AFDCFFD" w:rsidR="000829E1" w:rsidRDefault="000829E1" w:rsidP="00EC1188">
      <w:pPr>
        <w:rPr>
          <w:rFonts w:ascii="Arial" w:hAnsi="Arial" w:cs="Arial"/>
        </w:rPr>
      </w:pPr>
      <w:r>
        <w:rPr>
          <w:rFonts w:ascii="Arial" w:hAnsi="Arial" w:cs="Arial"/>
        </w:rPr>
        <w:t xml:space="preserve">De prijs is 71,99 euro per volwassene (+16 jaar).  Voor de bezoekers die geen wijn drinken hebben ze een alcoholvrij </w:t>
      </w:r>
      <w:proofErr w:type="spellStart"/>
      <w:r>
        <w:rPr>
          <w:rFonts w:ascii="Arial" w:hAnsi="Arial" w:cs="Arial"/>
        </w:rPr>
        <w:t>pakkety</w:t>
      </w:r>
      <w:proofErr w:type="spellEnd"/>
      <w:r>
        <w:rPr>
          <w:rFonts w:ascii="Arial" w:hAnsi="Arial" w:cs="Arial"/>
        </w:rPr>
        <w:t>, waarvoor de prijs dezelfde is als een volwassene.</w:t>
      </w:r>
    </w:p>
    <w:p w14:paraId="3CCBD136" w14:textId="77777777" w:rsidR="000829E1" w:rsidRDefault="000829E1" w:rsidP="00EC1188">
      <w:pPr>
        <w:rPr>
          <w:rFonts w:ascii="Arial" w:hAnsi="Arial" w:cs="Arial"/>
        </w:rPr>
      </w:pPr>
    </w:p>
    <w:p w14:paraId="314FC620" w14:textId="3E83C4A4" w:rsidR="000829E1" w:rsidRDefault="000829E1" w:rsidP="00EC1188">
      <w:pPr>
        <w:rPr>
          <w:rFonts w:ascii="Arial" w:hAnsi="Arial" w:cs="Arial"/>
        </w:rPr>
      </w:pPr>
      <w:r>
        <w:rPr>
          <w:rFonts w:ascii="Arial" w:hAnsi="Arial" w:cs="Arial"/>
        </w:rPr>
        <w:lastRenderedPageBreak/>
        <w:t xml:space="preserve">In deze prijs zijn inbegrepen : </w:t>
      </w:r>
    </w:p>
    <w:p w14:paraId="207F26DD" w14:textId="7DE0EED4" w:rsidR="000829E1" w:rsidRDefault="000829E1" w:rsidP="000829E1">
      <w:pPr>
        <w:pStyle w:val="Lijstalinea"/>
        <w:numPr>
          <w:ilvl w:val="0"/>
          <w:numId w:val="1"/>
        </w:numPr>
        <w:rPr>
          <w:rFonts w:ascii="Arial" w:hAnsi="Arial" w:cs="Arial"/>
        </w:rPr>
      </w:pPr>
      <w:r>
        <w:rPr>
          <w:rFonts w:ascii="Arial" w:hAnsi="Arial" w:cs="Arial"/>
        </w:rPr>
        <w:t xml:space="preserve">Een </w:t>
      </w:r>
      <w:proofErr w:type="spellStart"/>
      <w:r>
        <w:rPr>
          <w:rFonts w:ascii="Arial" w:hAnsi="Arial" w:cs="Arial"/>
        </w:rPr>
        <w:t>eco</w:t>
      </w:r>
      <w:proofErr w:type="spellEnd"/>
      <w:r>
        <w:rPr>
          <w:rFonts w:ascii="Arial" w:hAnsi="Arial" w:cs="Arial"/>
        </w:rPr>
        <w:t>-wagentje</w:t>
      </w:r>
    </w:p>
    <w:p w14:paraId="1518D9FD" w14:textId="53DB1823" w:rsidR="000829E1" w:rsidRDefault="000829E1" w:rsidP="000829E1">
      <w:pPr>
        <w:pStyle w:val="Lijstalinea"/>
        <w:numPr>
          <w:ilvl w:val="0"/>
          <w:numId w:val="1"/>
        </w:numPr>
        <w:rPr>
          <w:rFonts w:ascii="Arial" w:hAnsi="Arial" w:cs="Arial"/>
        </w:rPr>
      </w:pPr>
      <w:r>
        <w:rPr>
          <w:rFonts w:ascii="Arial" w:hAnsi="Arial" w:cs="Arial"/>
        </w:rPr>
        <w:t>Een bevlogen wijngids</w:t>
      </w:r>
    </w:p>
    <w:p w14:paraId="227DECAE" w14:textId="1304AA50" w:rsidR="000829E1" w:rsidRDefault="000829E1" w:rsidP="000829E1">
      <w:pPr>
        <w:pStyle w:val="Lijstalinea"/>
        <w:numPr>
          <w:ilvl w:val="0"/>
          <w:numId w:val="1"/>
        </w:numPr>
        <w:rPr>
          <w:rFonts w:ascii="Arial" w:hAnsi="Arial" w:cs="Arial"/>
        </w:rPr>
      </w:pPr>
      <w:r>
        <w:rPr>
          <w:rFonts w:ascii="Arial" w:hAnsi="Arial" w:cs="Arial"/>
        </w:rPr>
        <w:t>Wijndegustaties en een glas</w:t>
      </w:r>
    </w:p>
    <w:p w14:paraId="522B97E6" w14:textId="17D0BFA2" w:rsidR="000829E1" w:rsidRDefault="000829E1" w:rsidP="000829E1">
      <w:pPr>
        <w:pStyle w:val="Lijstalinea"/>
        <w:numPr>
          <w:ilvl w:val="0"/>
          <w:numId w:val="1"/>
        </w:numPr>
        <w:rPr>
          <w:rFonts w:ascii="Arial" w:hAnsi="Arial" w:cs="Arial"/>
        </w:rPr>
      </w:pPr>
      <w:r>
        <w:rPr>
          <w:rFonts w:ascii="Arial" w:hAnsi="Arial" w:cs="Arial"/>
        </w:rPr>
        <w:t>Zakje Belgische chips van Lucien</w:t>
      </w:r>
    </w:p>
    <w:p w14:paraId="459B908A" w14:textId="07B8E6B6" w:rsidR="000829E1" w:rsidRPr="00F711D1" w:rsidRDefault="000829E1" w:rsidP="000829E1">
      <w:pPr>
        <w:rPr>
          <w:rFonts w:ascii="Arial" w:hAnsi="Arial" w:cs="Arial"/>
          <w:b/>
          <w:bCs/>
          <w:i/>
          <w:iCs/>
        </w:rPr>
      </w:pPr>
      <w:r w:rsidRPr="00F711D1">
        <w:rPr>
          <w:rFonts w:ascii="Arial" w:hAnsi="Arial" w:cs="Arial"/>
          <w:b/>
          <w:bCs/>
          <w:i/>
          <w:iCs/>
        </w:rPr>
        <w:t>Wat maakt het Hageland uniek ?</w:t>
      </w:r>
    </w:p>
    <w:p w14:paraId="1739D350" w14:textId="0C94BA8A" w:rsidR="000829E1" w:rsidRDefault="000829E1" w:rsidP="000829E1">
      <w:pPr>
        <w:rPr>
          <w:rFonts w:ascii="Arial" w:hAnsi="Arial" w:cs="Arial"/>
        </w:rPr>
      </w:pPr>
      <w:r>
        <w:rPr>
          <w:rFonts w:ascii="Arial" w:hAnsi="Arial" w:cs="Arial"/>
        </w:rPr>
        <w:t>Het Hageland is de oudste wijnstreek van België, waar wijnbouw al sinds de middeleeuwen een belangrijke rol speelt.  Veel wijngaarden zijn kleinschalig, maar meteen sterke focus op kwaliteit en ideaal voor het verbouwen van druiven die goed gedijen in de Belgische wijntraditie.  Het Hageland profiteert van een gematigd klimaat met voldoende zon en neerslag.</w:t>
      </w:r>
    </w:p>
    <w:p w14:paraId="5E833C30" w14:textId="78E26623" w:rsidR="000829E1" w:rsidRDefault="00F711D1" w:rsidP="000829E1">
      <w:pPr>
        <w:rPr>
          <w:rFonts w:ascii="Arial" w:hAnsi="Arial" w:cs="Arial"/>
        </w:rPr>
      </w:pPr>
      <w:r>
        <w:rPr>
          <w:rFonts w:ascii="Arial" w:hAnsi="Arial" w:cs="Arial"/>
          <w:b/>
          <w:bCs/>
          <w:i/>
          <w:iCs/>
        </w:rPr>
        <w:t>Wat kun je verwachten tijdens de Wijnsafari ?</w:t>
      </w:r>
    </w:p>
    <w:p w14:paraId="4E2BCFAB" w14:textId="3AF2F409" w:rsidR="00F711D1" w:rsidRDefault="00F711D1" w:rsidP="00F711D1">
      <w:pPr>
        <w:pStyle w:val="Lijstalinea"/>
        <w:numPr>
          <w:ilvl w:val="0"/>
          <w:numId w:val="1"/>
        </w:numPr>
        <w:rPr>
          <w:rFonts w:ascii="Arial" w:hAnsi="Arial" w:cs="Arial"/>
        </w:rPr>
      </w:pPr>
      <w:r>
        <w:rPr>
          <w:rFonts w:ascii="Arial" w:hAnsi="Arial" w:cs="Arial"/>
        </w:rPr>
        <w:t>Een rustige tocht door een historisch landschap : de Wijnsafari in het Hageland brengt je langs pittoreske dorpjes, glooiende heuvels en charmante wijngaarden van lokale wijnmakers.</w:t>
      </w:r>
    </w:p>
    <w:p w14:paraId="3F51EC18" w14:textId="06A88337" w:rsidR="00F711D1" w:rsidRDefault="00F711D1" w:rsidP="00F711D1">
      <w:pPr>
        <w:jc w:val="center"/>
        <w:rPr>
          <w:rFonts w:ascii="Arial" w:hAnsi="Arial" w:cs="Arial"/>
        </w:rPr>
      </w:pPr>
      <w:r>
        <w:rPr>
          <w:rFonts w:ascii="Arial" w:hAnsi="Arial" w:cs="Arial"/>
          <w:noProof/>
        </w:rPr>
        <w:drawing>
          <wp:inline distT="0" distB="0" distL="0" distR="0" wp14:anchorId="09BE8D68" wp14:editId="662D8237">
            <wp:extent cx="2749964" cy="3243548"/>
            <wp:effectExtent l="0" t="0" r="0" b="0"/>
            <wp:docPr id="527717086" name="Afbeelding 1" descr="Afbeelding met transport, voertuig, Landvoertuig,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717086" name="Afbeelding 1" descr="Afbeelding met transport, voertuig, Landvoertuig, buitenshuis&#10;&#10;Door AI gegenereerde inhoud is mogelijk onjuis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58614" cy="3253751"/>
                    </a:xfrm>
                    <a:prstGeom prst="rect">
                      <a:avLst/>
                    </a:prstGeom>
                  </pic:spPr>
                </pic:pic>
              </a:graphicData>
            </a:graphic>
          </wp:inline>
        </w:drawing>
      </w:r>
    </w:p>
    <w:p w14:paraId="3917F448" w14:textId="22C07821" w:rsidR="00F711D1" w:rsidRDefault="00F711D1" w:rsidP="00F711D1">
      <w:pPr>
        <w:rPr>
          <w:rFonts w:ascii="Arial" w:hAnsi="Arial" w:cs="Arial"/>
        </w:rPr>
      </w:pPr>
      <w:r>
        <w:rPr>
          <w:rFonts w:ascii="Arial" w:hAnsi="Arial" w:cs="Arial"/>
        </w:rPr>
        <w:t xml:space="preserve">Met de </w:t>
      </w:r>
      <w:proofErr w:type="spellStart"/>
      <w:r>
        <w:rPr>
          <w:rFonts w:ascii="Arial" w:hAnsi="Arial" w:cs="Arial"/>
        </w:rPr>
        <w:t>eco</w:t>
      </w:r>
      <w:proofErr w:type="spellEnd"/>
      <w:r>
        <w:rPr>
          <w:rFonts w:ascii="Arial" w:hAnsi="Arial" w:cs="Arial"/>
        </w:rPr>
        <w:t>-wagentjes leg je een tocht van ongeveer 25 kilometer af, waarbij je onderweg vier keer stopt voor wijnproeverijen en uitleg van de gids.</w:t>
      </w:r>
    </w:p>
    <w:p w14:paraId="79908654" w14:textId="7E5C086E" w:rsidR="00F711D1" w:rsidRDefault="00F711D1" w:rsidP="00F711D1">
      <w:pPr>
        <w:pStyle w:val="Lijstalinea"/>
        <w:numPr>
          <w:ilvl w:val="0"/>
          <w:numId w:val="1"/>
        </w:numPr>
        <w:rPr>
          <w:rFonts w:ascii="Arial" w:hAnsi="Arial" w:cs="Arial"/>
        </w:rPr>
      </w:pPr>
      <w:r>
        <w:rPr>
          <w:rFonts w:ascii="Arial" w:hAnsi="Arial" w:cs="Arial"/>
        </w:rPr>
        <w:t xml:space="preserve">Bezoek aan lokale wijngaarden : tijdens de safari bezoek je enkele van de beste wijndomeinen van het Hageland.  Hier leer je over druivensoorten die typisch zijn voor de streek, zoals Pinot </w:t>
      </w:r>
      <w:proofErr w:type="spellStart"/>
      <w:r>
        <w:rPr>
          <w:rFonts w:ascii="Arial" w:hAnsi="Arial" w:cs="Arial"/>
        </w:rPr>
        <w:t>Noir</w:t>
      </w:r>
      <w:proofErr w:type="spellEnd"/>
      <w:r>
        <w:rPr>
          <w:rFonts w:ascii="Arial" w:hAnsi="Arial" w:cs="Arial"/>
        </w:rPr>
        <w:t xml:space="preserve">, </w:t>
      </w:r>
      <w:proofErr w:type="spellStart"/>
      <w:r>
        <w:rPr>
          <w:rFonts w:ascii="Arial" w:hAnsi="Arial" w:cs="Arial"/>
        </w:rPr>
        <w:t>Chardonnay</w:t>
      </w:r>
      <w:proofErr w:type="spellEnd"/>
      <w:r>
        <w:rPr>
          <w:rFonts w:ascii="Arial" w:hAnsi="Arial" w:cs="Arial"/>
        </w:rPr>
        <w:t xml:space="preserve"> en Müller-</w:t>
      </w:r>
      <w:proofErr w:type="spellStart"/>
      <w:r>
        <w:rPr>
          <w:rFonts w:ascii="Arial" w:hAnsi="Arial" w:cs="Arial"/>
        </w:rPr>
        <w:t>Thurgau</w:t>
      </w:r>
      <w:proofErr w:type="spellEnd"/>
      <w:r>
        <w:rPr>
          <w:rFonts w:ascii="Arial" w:hAnsi="Arial" w:cs="Arial"/>
        </w:rPr>
        <w:t xml:space="preserve"> en ontdek je de traditionele wijnbouwmethodes van de regio</w:t>
      </w:r>
    </w:p>
    <w:p w14:paraId="1C5E415C" w14:textId="77777777" w:rsidR="000F39E4" w:rsidRDefault="000F39E4" w:rsidP="000F39E4">
      <w:pPr>
        <w:pStyle w:val="Lijstalinea"/>
        <w:rPr>
          <w:rFonts w:ascii="Arial" w:hAnsi="Arial" w:cs="Arial"/>
        </w:rPr>
      </w:pPr>
    </w:p>
    <w:p w14:paraId="4C3B699E" w14:textId="77777777" w:rsidR="000F39E4" w:rsidRDefault="000F39E4" w:rsidP="000F39E4">
      <w:pPr>
        <w:pStyle w:val="Lijstalinea"/>
        <w:rPr>
          <w:rFonts w:ascii="Arial" w:hAnsi="Arial" w:cs="Arial"/>
        </w:rPr>
      </w:pPr>
    </w:p>
    <w:p w14:paraId="725ED367" w14:textId="05D1655F" w:rsidR="00F711D1" w:rsidRDefault="00F711D1" w:rsidP="00F711D1">
      <w:pPr>
        <w:pStyle w:val="Lijstalinea"/>
        <w:numPr>
          <w:ilvl w:val="0"/>
          <w:numId w:val="1"/>
        </w:numPr>
        <w:rPr>
          <w:rFonts w:ascii="Arial" w:hAnsi="Arial" w:cs="Arial"/>
        </w:rPr>
      </w:pPr>
      <w:r>
        <w:rPr>
          <w:rFonts w:ascii="Arial" w:hAnsi="Arial" w:cs="Arial"/>
        </w:rPr>
        <w:lastRenderedPageBreak/>
        <w:t>Proeverijen van lokale wijnen : je krijgt de kans om een breed scala aan wijnen te proeven, van frisse witte wijnen tot karaktervolle sprankelende wijnen.  Elke wijn weerspiegelt de unieke bodems en klimaten van het Hageland</w:t>
      </w:r>
    </w:p>
    <w:p w14:paraId="73446C8F" w14:textId="58D89A6A" w:rsidR="000F39E4" w:rsidRDefault="000F39E4" w:rsidP="000F39E4">
      <w:pPr>
        <w:rPr>
          <w:rFonts w:ascii="Arial" w:hAnsi="Arial" w:cs="Arial"/>
        </w:rPr>
      </w:pPr>
      <w:r>
        <w:rPr>
          <w:noProof/>
        </w:rPr>
        <w:drawing>
          <wp:inline distT="0" distB="0" distL="0" distR="0" wp14:anchorId="08A8AF1A" wp14:editId="66FE2A88">
            <wp:extent cx="5760720" cy="4320540"/>
            <wp:effectExtent l="0" t="0" r="0" b="3810"/>
            <wp:docPr id="2" name="Afbeelding 1" descr="21 x top bezienswaardigheden in het Hageland: Info, tips + f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1 x top bezienswaardigheden in het Hageland: Info, tips + foto'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14:paraId="416CB7FE" w14:textId="77777777" w:rsidR="000F39E4" w:rsidRDefault="000F39E4" w:rsidP="000F39E4">
      <w:pPr>
        <w:rPr>
          <w:rFonts w:ascii="Arial" w:hAnsi="Arial" w:cs="Arial"/>
        </w:rPr>
      </w:pPr>
    </w:p>
    <w:p w14:paraId="77FE951D" w14:textId="1D0F29F9" w:rsidR="00F711D1" w:rsidRDefault="00F711D1" w:rsidP="00F711D1">
      <w:pPr>
        <w:pStyle w:val="Lijstalinea"/>
        <w:numPr>
          <w:ilvl w:val="0"/>
          <w:numId w:val="1"/>
        </w:numPr>
        <w:rPr>
          <w:rFonts w:ascii="Arial" w:hAnsi="Arial" w:cs="Arial"/>
        </w:rPr>
      </w:pPr>
      <w:r>
        <w:rPr>
          <w:rFonts w:ascii="Arial" w:hAnsi="Arial" w:cs="Arial"/>
        </w:rPr>
        <w:t xml:space="preserve">Educatieve rondleiding : de gidsen delen hun kennis over de wijnbouw in het Hageland, de geschiedenis van de regio, en de wijnproductie.  Deze leerzame ervaring geeft je een diepere waardering voor het ambacht achter de </w:t>
      </w:r>
      <w:proofErr w:type="spellStart"/>
      <w:r>
        <w:rPr>
          <w:rFonts w:ascii="Arial" w:hAnsi="Arial" w:cs="Arial"/>
        </w:rPr>
        <w:t>Hagelandse</w:t>
      </w:r>
      <w:proofErr w:type="spellEnd"/>
      <w:r>
        <w:rPr>
          <w:rFonts w:ascii="Arial" w:hAnsi="Arial" w:cs="Arial"/>
        </w:rPr>
        <w:t xml:space="preserve"> wijnen</w:t>
      </w:r>
    </w:p>
    <w:p w14:paraId="02A662BE" w14:textId="1551B2D8" w:rsidR="00F711D1" w:rsidRDefault="00F711D1" w:rsidP="00F711D1">
      <w:pPr>
        <w:pStyle w:val="Lijstalinea"/>
        <w:numPr>
          <w:ilvl w:val="0"/>
          <w:numId w:val="1"/>
        </w:numPr>
        <w:rPr>
          <w:rFonts w:ascii="Arial" w:hAnsi="Arial" w:cs="Arial"/>
        </w:rPr>
      </w:pPr>
      <w:r>
        <w:rPr>
          <w:rFonts w:ascii="Arial" w:hAnsi="Arial" w:cs="Arial"/>
        </w:rPr>
        <w:t xml:space="preserve">Streekgebonden hapje : geniet tijdens een van de </w:t>
      </w:r>
      <w:proofErr w:type="spellStart"/>
      <w:r>
        <w:rPr>
          <w:rFonts w:ascii="Arial" w:hAnsi="Arial" w:cs="Arial"/>
        </w:rPr>
        <w:t>stops</w:t>
      </w:r>
      <w:proofErr w:type="spellEnd"/>
      <w:r>
        <w:rPr>
          <w:rFonts w:ascii="Arial" w:hAnsi="Arial" w:cs="Arial"/>
        </w:rPr>
        <w:t xml:space="preserve"> van een streekgebonden hapje dat perfect samengaat met de wijnen van het Hageland</w:t>
      </w:r>
    </w:p>
    <w:p w14:paraId="066B872D" w14:textId="0F1C388A" w:rsidR="00F711D1" w:rsidRPr="000F39E4" w:rsidRDefault="000F39E4" w:rsidP="000F39E4">
      <w:pPr>
        <w:jc w:val="center"/>
        <w:rPr>
          <w:rFonts w:ascii="Arial" w:hAnsi="Arial" w:cs="Arial"/>
        </w:rPr>
      </w:pPr>
      <w:r>
        <w:rPr>
          <w:rFonts w:ascii="Arial" w:hAnsi="Arial" w:cs="Arial"/>
          <w:noProof/>
        </w:rPr>
        <w:lastRenderedPageBreak/>
        <w:drawing>
          <wp:inline distT="0" distB="0" distL="0" distR="0" wp14:anchorId="48B1CFA3" wp14:editId="26CC2299">
            <wp:extent cx="5284795" cy="2974602"/>
            <wp:effectExtent l="0" t="0" r="0" b="0"/>
            <wp:docPr id="296941486" name="Afbeelding 2" descr="Afbeelding met persoon, drinken, buitenshuis, Wijngla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41486" name="Afbeelding 2" descr="Afbeelding met persoon, drinken, buitenshuis, Wijnglas&#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5284795" cy="2974602"/>
                    </a:xfrm>
                    <a:prstGeom prst="rect">
                      <a:avLst/>
                    </a:prstGeom>
                  </pic:spPr>
                </pic:pic>
              </a:graphicData>
            </a:graphic>
          </wp:inline>
        </w:drawing>
      </w:r>
    </w:p>
    <w:p w14:paraId="2E49AE4E" w14:textId="77777777" w:rsidR="000829E1" w:rsidRDefault="000829E1" w:rsidP="00EC1188">
      <w:pPr>
        <w:rPr>
          <w:rFonts w:ascii="Arial" w:hAnsi="Arial" w:cs="Arial"/>
        </w:rPr>
      </w:pPr>
    </w:p>
    <w:p w14:paraId="23FDA73A" w14:textId="77777777" w:rsidR="000829E1" w:rsidRDefault="000829E1" w:rsidP="00EC1188">
      <w:pPr>
        <w:rPr>
          <w:rFonts w:ascii="Arial" w:hAnsi="Arial" w:cs="Arial"/>
        </w:rPr>
      </w:pPr>
    </w:p>
    <w:p w14:paraId="41121E6D" w14:textId="77777777" w:rsidR="000829E1" w:rsidRDefault="000829E1" w:rsidP="00EC1188">
      <w:pPr>
        <w:rPr>
          <w:rFonts w:ascii="Arial" w:hAnsi="Arial" w:cs="Arial"/>
        </w:rPr>
      </w:pPr>
    </w:p>
    <w:p w14:paraId="20201D3F" w14:textId="77777777" w:rsidR="000829E1" w:rsidRDefault="000829E1" w:rsidP="00EC1188">
      <w:pPr>
        <w:rPr>
          <w:rFonts w:ascii="Arial" w:hAnsi="Arial" w:cs="Arial"/>
        </w:rPr>
      </w:pPr>
    </w:p>
    <w:p w14:paraId="4DE111AA" w14:textId="77777777" w:rsidR="000829E1" w:rsidRDefault="000829E1" w:rsidP="00EC1188">
      <w:pPr>
        <w:rPr>
          <w:rFonts w:ascii="Arial" w:hAnsi="Arial" w:cs="Arial"/>
        </w:rPr>
      </w:pPr>
    </w:p>
    <w:p w14:paraId="24D39435" w14:textId="77777777" w:rsidR="000829E1" w:rsidRDefault="000829E1" w:rsidP="00EC1188">
      <w:pPr>
        <w:rPr>
          <w:rFonts w:ascii="Arial" w:hAnsi="Arial" w:cs="Arial"/>
        </w:rPr>
      </w:pPr>
    </w:p>
    <w:p w14:paraId="0EA285BE" w14:textId="77777777" w:rsidR="000829E1" w:rsidRDefault="000829E1" w:rsidP="00EC1188">
      <w:pPr>
        <w:rPr>
          <w:rFonts w:ascii="Arial" w:hAnsi="Arial" w:cs="Arial"/>
        </w:rPr>
      </w:pPr>
    </w:p>
    <w:p w14:paraId="4D4E07CE" w14:textId="77777777" w:rsidR="000829E1" w:rsidRDefault="000829E1" w:rsidP="00EC1188">
      <w:pPr>
        <w:rPr>
          <w:rFonts w:ascii="Arial" w:hAnsi="Arial" w:cs="Arial"/>
        </w:rPr>
      </w:pPr>
    </w:p>
    <w:p w14:paraId="6221AA54" w14:textId="77777777" w:rsidR="000829E1" w:rsidRPr="00EC1188" w:rsidRDefault="000829E1" w:rsidP="00EC1188">
      <w:pPr>
        <w:rPr>
          <w:rFonts w:ascii="Arial" w:hAnsi="Arial" w:cs="Arial"/>
        </w:rPr>
      </w:pPr>
    </w:p>
    <w:sectPr w:rsidR="000829E1" w:rsidRPr="00EC1188" w:rsidSect="00EC1188">
      <w:pgSz w:w="11906" w:h="16838"/>
      <w:pgMar w:top="1417" w:right="1417" w:bottom="1417"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BB27B8"/>
    <w:multiLevelType w:val="hybridMultilevel"/>
    <w:tmpl w:val="02002264"/>
    <w:lvl w:ilvl="0" w:tplc="18000FDE">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503666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188"/>
    <w:rsid w:val="000829E1"/>
    <w:rsid w:val="000F39E4"/>
    <w:rsid w:val="004D294F"/>
    <w:rsid w:val="006052C6"/>
    <w:rsid w:val="0089137F"/>
    <w:rsid w:val="00EC1188"/>
    <w:rsid w:val="00F711D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9F1CD"/>
  <w15:chartTrackingRefBased/>
  <w15:docId w15:val="{39D9243F-C08B-4B8B-B221-041802C5F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C11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C11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C118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C118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C118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C118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C118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C118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C118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C118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C118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C118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C118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C118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C118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C118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C118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C1188"/>
    <w:rPr>
      <w:rFonts w:eastAsiaTheme="majorEastAsia" w:cstheme="majorBidi"/>
      <w:color w:val="272727" w:themeColor="text1" w:themeTint="D8"/>
    </w:rPr>
  </w:style>
  <w:style w:type="paragraph" w:styleId="Titel">
    <w:name w:val="Title"/>
    <w:basedOn w:val="Standaard"/>
    <w:next w:val="Standaard"/>
    <w:link w:val="TitelChar"/>
    <w:uiPriority w:val="10"/>
    <w:qFormat/>
    <w:rsid w:val="00EC1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C118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C118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C118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C118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C1188"/>
    <w:rPr>
      <w:i/>
      <w:iCs/>
      <w:color w:val="404040" w:themeColor="text1" w:themeTint="BF"/>
    </w:rPr>
  </w:style>
  <w:style w:type="paragraph" w:styleId="Lijstalinea">
    <w:name w:val="List Paragraph"/>
    <w:basedOn w:val="Standaard"/>
    <w:uiPriority w:val="34"/>
    <w:qFormat/>
    <w:rsid w:val="00EC1188"/>
    <w:pPr>
      <w:ind w:left="720"/>
      <w:contextualSpacing/>
    </w:pPr>
  </w:style>
  <w:style w:type="character" w:styleId="Intensievebenadrukking">
    <w:name w:val="Intense Emphasis"/>
    <w:basedOn w:val="Standaardalinea-lettertype"/>
    <w:uiPriority w:val="21"/>
    <w:qFormat/>
    <w:rsid w:val="00EC1188"/>
    <w:rPr>
      <w:i/>
      <w:iCs/>
      <w:color w:val="0F4761" w:themeColor="accent1" w:themeShade="BF"/>
    </w:rPr>
  </w:style>
  <w:style w:type="paragraph" w:styleId="Duidelijkcitaat">
    <w:name w:val="Intense Quote"/>
    <w:basedOn w:val="Standaard"/>
    <w:next w:val="Standaard"/>
    <w:link w:val="DuidelijkcitaatChar"/>
    <w:uiPriority w:val="30"/>
    <w:qFormat/>
    <w:rsid w:val="00EC1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C1188"/>
    <w:rPr>
      <w:i/>
      <w:iCs/>
      <w:color w:val="0F4761" w:themeColor="accent1" w:themeShade="BF"/>
    </w:rPr>
  </w:style>
  <w:style w:type="character" w:styleId="Intensieveverwijzing">
    <w:name w:val="Intense Reference"/>
    <w:basedOn w:val="Standaardalinea-lettertype"/>
    <w:uiPriority w:val="32"/>
    <w:qFormat/>
    <w:rsid w:val="00EC11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AF667-7634-44DC-BDBF-7575982A1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2722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2</cp:revision>
  <dcterms:created xsi:type="dcterms:W3CDTF">2025-04-07T19:25:00Z</dcterms:created>
  <dcterms:modified xsi:type="dcterms:W3CDTF">2025-04-07T20:03:00Z</dcterms:modified>
</cp:coreProperties>
</file>